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b43b9509e21747d5" /></Relationships>
</file>

<file path=word/document.xml><?xml version="1.0" encoding="utf-8"?>
<w:document xmlns:w="http://schemas.openxmlformats.org/wordprocessingml/2006/main">
  <w:body>
    <w:p>
      <w:r>
        <w:rPr>
          <w:b/>
        </w:rPr>
        <w:t xml:space="preserve">Arts Academy CS</w:t>
      </w:r>
      <w:r>
        <w:br/>
      </w:r>
      <w:r>
        <w:t xml:space="preserve">Induction Plan (Chapter 49) | 2025 - 2028</w:t>
      </w:r>
      <w:r>
        <w:br/>
      </w:r>
      <w:r>
        <w:br/>
      </w:r>
      <w:r>
        <w:br w:type="page"/>
      </w:r>
      <w:r>
        <w:lastRenderedPageBreak/>
      </w:r>
    </w:p>
    <w:p>
      <w:pPr>
        <w:pStyle w:val="Heading1"/>
      </w:pPr>
      <w:r>
        <w:t xml:space="preserve">Profile</w:t>
      </w:r>
    </w:p>
    <w:tbl>
      <w:tblPr>
        <w:tblStyle w:val="TableGrid"/>
        <w:tblW w:w="0" w:type="auto"/>
      </w:tblPr>
      <w:tblGrid>
        <w:gridCol/>
        <w:gridCol/>
        <w:gridCol/>
      </w:tblGrid>
      <w:tr>
        <w:tc>
          <w:tcPr>
            <w:gridSpan w:val="2"/>
            <w:vAlign w:val="center"/>
          </w:tcPr>
          <w:p>
            <w:r>
              <w:rPr>
                <w:b/>
              </w:rPr>
              <w:t xml:space="preserve">LEA Type</w:t>
            </w:r>
          </w:p>
        </w:tc>
        <w:tc>
          <w:tcPr>
            <w:vAlign w:val="center"/>
          </w:tcPr>
          <w:p>
            <w:r>
              <w:t xml:space="preserve">AUN</w:t>
            </w:r>
          </w:p>
        </w:tc>
      </w:tr>
      <w:tr>
        <w:tc>
          <w:tcPr>
            <w:gridSpan w:val="2"/>
            <w:vAlign w:val="center"/>
          </w:tcPr>
          <w:p>
            <w:r>
              <w:t xml:space="preserve">Charter School                          </w:t>
            </w:r>
          </w:p>
        </w:tc>
        <w:tc>
          <w:tcPr>
            <w:vAlign w:val="center"/>
          </w:tcPr>
          <w:p>
            <w:r>
              <w:t xml:space="preserve">121395927</w:t>
            </w:r>
          </w:p>
        </w:tc>
      </w:tr>
      <w:tr>
        <w:tc>
          <w:tcPr>
            <w:gridSpan w:val="3"/>
            <w:vAlign w:val="center"/>
          </w:tcPr>
          <w:p>
            <w:r>
              <w:rPr>
                <w:b/>
              </w:rPr>
              <w:t xml:space="preserve">Address 1</w:t>
            </w:r>
          </w:p>
        </w:tc>
      </w:tr>
      <w:tr>
        <w:tc>
          <w:tcPr>
            <w:gridSpan w:val="3"/>
            <w:vAlign w:val="center"/>
          </w:tcPr>
          <w:p>
            <w:r>
              <w:t xml:space="preserve">1610 East Emmaus Avenue</w:t>
            </w:r>
          </w:p>
        </w:tc>
      </w:tr>
      <w:tr>
        <w:tc>
          <w:tcPr>
            <w:gridSpan w:val="3"/>
            <w:vAlign w:val="center"/>
          </w:tcPr>
          <w:p>
            <w:r>
              <w:rPr>
                <w:b/>
              </w:rPr>
              <w:t xml:space="preserve">Address 2</w:t>
            </w:r>
          </w:p>
        </w:tc>
      </w:tr>
      <w:tr>
        <w:tc>
          <w:tcPr>
            <w:gridSpan w:val="3"/>
            <w:vAlign w:val="center"/>
          </w:tcPr>
          <w:p/>
        </w:tc>
      </w:tr>
      <w:tr>
        <w:tc>
          <w:tcPr>
            <w:vAlign w:val="center"/>
          </w:tcPr>
          <w:p>
            <w:r>
              <w:rPr>
                <w:b/>
              </w:rPr>
              <w:t xml:space="preserve">City</w:t>
            </w:r>
          </w:p>
        </w:tc>
        <w:tc>
          <w:tcPr>
            <w:vAlign w:val="center"/>
          </w:tcPr>
          <w:p>
            <w:r>
              <w:rPr>
                <w:b/>
              </w:rPr>
              <w:t xml:space="preserve">State</w:t>
            </w:r>
          </w:p>
        </w:tc>
        <w:tc>
          <w:tcPr>
            <w:vAlign w:val="center"/>
          </w:tcPr>
          <w:p>
            <w:r>
              <w:rPr>
                <w:b/>
              </w:rPr>
              <w:t xml:space="preserve">Zip Code</w:t>
            </w:r>
          </w:p>
        </w:tc>
      </w:tr>
      <w:tr>
        <w:tc>
          <w:tcPr>
            <w:vAlign w:val="center"/>
          </w:tcPr>
          <w:p>
            <w:r>
              <w:t xml:space="preserve">Allentown</w:t>
            </w:r>
          </w:p>
        </w:tc>
        <w:tc>
          <w:tcPr>
            <w:vAlign w:val="center"/>
          </w:tcPr>
          <w:p>
            <w:r>
              <w:t xml:space="preserve">PA</w:t>
            </w:r>
          </w:p>
        </w:tc>
        <w:tc>
          <w:tcPr>
            <w:vAlign w:val="center"/>
          </w:tcPr>
          <w:p>
            <w:r>
              <w:t xml:space="preserve">18103</w:t>
            </w:r>
          </w:p>
        </w:tc>
      </w:tr>
      <w:tr>
        <w:tc>
          <w:tcPr>
            <w:gridSpan w:val="3"/>
            <w:vAlign w:val="center"/>
          </w:tcPr>
          <w:p>
            <w:r>
              <w:rPr>
                <w:b/>
              </w:rPr>
              <w:t xml:space="preserve">Chief School Administrator</w:t>
            </w:r>
          </w:p>
        </w:tc>
      </w:tr>
      <w:tr>
        <w:tc>
          <w:tcPr>
            <w:gridSpan w:val="3"/>
            <w:vAlign w:val="center"/>
          </w:tcPr>
          <w:p>
            <w:r>
              <w:t xml:space="preserve">Mr Karl  Eisenhart </w:t>
            </w:r>
          </w:p>
        </w:tc>
      </w:tr>
      <w:tr>
        <w:tc>
          <w:tcPr>
            <w:gridSpan w:val="3"/>
            <w:vAlign w:val="center"/>
          </w:tcPr>
          <w:p>
            <w:r>
              <w:rPr>
                <w:b/>
              </w:rPr>
              <w:t xml:space="preserve">Chief School Administrator Email</w:t>
            </w:r>
          </w:p>
        </w:tc>
      </w:tr>
      <w:tr>
        <w:tc>
          <w:tcPr>
            <w:gridSpan w:val="3"/>
            <w:vAlign w:val="center"/>
          </w:tcPr>
          <w:p>
            <w:r>
              <w:t xml:space="preserve">keisenhart@arts-cs.org</w:t>
            </w:r>
          </w:p>
        </w:tc>
      </w:tr>
      <w:tr>
        <w:tc>
          <w:tcPr>
            <w:gridSpan w:val="3"/>
            <w:vAlign w:val="center"/>
          </w:tcPr>
          <w:p>
            <w:r>
              <w:rPr>
                <w:b/>
              </w:rPr>
              <w:t xml:space="preserve">Educator Induction Plan Coordinator Name</w:t>
            </w:r>
          </w:p>
        </w:tc>
      </w:tr>
      <w:tr>
        <w:tc>
          <w:tcPr>
            <w:gridSpan w:val="3"/>
            <w:vAlign w:val="center"/>
          </w:tcPr>
          <w:p>
            <w:r>
              <w:t xml:space="preserve">Jamie Hill</w:t>
            </w:r>
          </w:p>
        </w:tc>
      </w:tr>
      <w:tr>
        <w:tc>
          <w:tcPr>
            <w:gridSpan w:val="3"/>
            <w:vAlign w:val="center"/>
          </w:tcPr>
          <w:p>
            <w:r>
              <w:rPr>
                <w:b/>
              </w:rPr>
              <w:t xml:space="preserve">Educator Induction Plan Coordinator Name Email</w:t>
            </w:r>
          </w:p>
        </w:tc>
      </w:tr>
      <w:tr>
        <w:tc>
          <w:tcPr>
            <w:gridSpan w:val="3"/>
            <w:vAlign w:val="center"/>
          </w:tcPr>
          <w:p>
            <w:r>
              <w:t xml:space="preserve">jhill@arts-cs.org</w:t>
            </w:r>
          </w:p>
        </w:tc>
      </w:tr>
      <w:tr>
        <w:tc>
          <w:tcPr>
            <w:gridSpan w:val="2"/>
            <w:vAlign w:val="center"/>
          </w:tcPr>
          <w:p>
            <w:r>
              <w:rPr>
                <w:b/>
              </w:rPr>
              <w:t xml:space="preserve">Educator Induction Plan Coordinator Phone Number</w:t>
            </w:r>
          </w:p>
        </w:tc>
        <w:tc>
          <w:tcPr>
            <w:vAlign w:val="center"/>
          </w:tcPr>
          <w:p>
            <w:r>
              <w:rPr>
                <w:b/>
              </w:rPr>
              <w:t xml:space="preserve">Extension</w:t>
            </w:r>
          </w:p>
        </w:tc>
      </w:tr>
      <w:tr>
        <w:tc>
          <w:tcPr>
            <w:gridSpan w:val="2"/>
            <w:vAlign w:val="center"/>
          </w:tcPr>
          <w:p>
            <w:r>
              <w:t xml:space="preserve">6103510234</w:t>
            </w:r>
          </w:p>
        </w:tc>
        <w:tc>
          <w:tcPr>
            <w:vAlign w:val="center"/>
          </w:tcPr>
          <w:p>
            <w:r>
              <w:t xml:space="preserve">518</w:t>
            </w:r>
          </w:p>
        </w:tc>
      </w:tr>
    </w:tbl>
    <w:p>
      <w:r>
        <w:br/>
      </w:r>
      <w:r>
        <w:br/>
      </w:r>
      <w:r>
        <w:br/>
      </w:r>
      <w:r>
        <w:br/>
      </w:r>
      <w:r>
        <w:br/>
      </w:r>
      <w:r>
        <w:br/>
      </w:r>
      <w:r>
        <w:br w:type="page"/>
      </w:r>
      <w:r>
        <w:lastRenderedPageBreak/>
      </w:r>
    </w:p>
    <w:p>
      <w:pPr>
        <w:pStyle w:val="Heading1"/>
      </w:pPr>
      <w:r>
        <w:t xml:space="preserve">Steering Committee</w:t>
      </w:r>
    </w:p>
    <w:p>
      <w:pPr>
        <w:pStyle w:val="Caption"/>
      </w:pPr>
      <w:r>
        <w:fldChar w:fldCharType="begin"/>
      </w:r>
      <w:r>
        <w:instrText xml:space="preserve"> SEQ TABLE \* ARABIC </w:instrText>
      </w:r>
      <w:r>
        <w:fldChar w:fldCharType="end"/>
      </w:r>
      <w:r>
        <w:t xml:space="preserve">Steering Comittee</w:t>
      </w:r>
    </w:p>
    <w:tbl>
      <w:tblPr>
        <w:tblStyle w:val="TableGrid"/>
        <w:tblW w:w="0" w:type="auto"/>
      </w:tblPr>
      <w:tblGrid>
        <w:gridCol/>
        <w:gridCol/>
        <w:gridCol/>
        <w:gridCol/>
      </w:tblGrid>
      <w:tr>
        <w:tc>
          <w:tcPr>
            <w:tcW w:w="3000" w:type="dxa"/>
            <w:vAlign w:val="center"/>
          </w:tcPr>
          <w:p>
            <w:r>
              <w:t xml:space="preserve">Name</w:t>
            </w:r>
          </w:p>
        </w:tc>
        <w:tc>
          <w:tcPr>
            <w:tcW w:w="3000" w:type="dxa"/>
            <w:vAlign w:val="center"/>
          </w:tcPr>
          <w:p>
            <w:r>
              <w:t xml:space="preserve">Title</w:t>
            </w:r>
          </w:p>
        </w:tc>
        <w:tc>
          <w:tcPr>
            <w:tcW w:w="3000" w:type="dxa"/>
            <w:vAlign w:val="center"/>
          </w:tcPr>
          <w:p>
            <w:r>
              <w:t xml:space="preserve">Committee Role</w:t>
            </w:r>
          </w:p>
        </w:tc>
        <w:tc>
          <w:tcPr>
            <w:tcW w:w="3000" w:type="dxa"/>
            <w:vAlign w:val="center"/>
          </w:tcPr>
          <w:p>
            <w:r>
              <w:t xml:space="preserve">Chosen/Appointed By</w:t>
            </w:r>
          </w:p>
        </w:tc>
      </w:tr>
      <w:tr>
        <w:tc>
          <w:tcPr>
            <w:vAlign w:val="center"/>
          </w:tcPr>
          <w:p>
            <w:r>
              <w:t xml:space="preserve">Jamie Hill                                            </w:t>
            </w:r>
          </w:p>
        </w:tc>
        <w:tc>
          <w:tcPr>
            <w:vAlign w:val="center"/>
          </w:tcPr>
          <w:p>
            <w:r>
              <w:t xml:space="preserve">Principal                                            </w:t>
            </w:r>
          </w:p>
        </w:tc>
        <w:tc>
          <w:tcPr>
            <w:vAlign w:val="center"/>
          </w:tcPr>
          <w:p>
            <w:r>
              <w:t xml:space="preserve">Administrator                                            </w:t>
            </w:r>
          </w:p>
        </w:tc>
        <w:tc>
          <w:tcPr>
            <w:vAlign w:val="center"/>
          </w:tcPr>
          <w:p>
            <w:r>
              <w:t xml:space="preserve">Administration Personnel                                            </w:t>
            </w:r>
          </w:p>
        </w:tc>
      </w:tr>
      <w:tr>
        <w:tc>
          <w:tcPr>
            <w:vAlign w:val="center"/>
          </w:tcPr>
          <w:p>
            <w:r>
              <w:t xml:space="preserve">Mary Gotzon                                            </w:t>
            </w:r>
          </w:p>
        </w:tc>
        <w:tc>
          <w:tcPr>
            <w:vAlign w:val="center"/>
          </w:tcPr>
          <w:p>
            <w:r>
              <w:t xml:space="preserve">Asst. to Executive Director                                            </w:t>
            </w:r>
          </w:p>
        </w:tc>
        <w:tc>
          <w:tcPr>
            <w:vAlign w:val="center"/>
          </w:tcPr>
          <w:p>
            <w:r>
              <w:t xml:space="preserve">Other                                            </w:t>
            </w:r>
          </w:p>
        </w:tc>
        <w:tc>
          <w:tcPr>
            <w:vAlign w:val="center"/>
          </w:tcPr>
          <w:p>
            <w:r>
              <w:t xml:space="preserve">Administration Personnel                                            </w:t>
            </w:r>
          </w:p>
        </w:tc>
      </w:tr>
      <w:tr>
        <w:tc>
          <w:tcPr>
            <w:vAlign w:val="center"/>
          </w:tcPr>
          <w:p>
            <w:r>
              <w:t xml:space="preserve">Christa Greagori                                            </w:t>
            </w:r>
          </w:p>
        </w:tc>
        <w:tc>
          <w:tcPr>
            <w:vAlign w:val="center"/>
          </w:tcPr>
          <w:p>
            <w:r>
              <w:t xml:space="preserve">Director of Special Ed/Student Svcs.                                            </w:t>
            </w:r>
          </w:p>
        </w:tc>
        <w:tc>
          <w:tcPr>
            <w:vAlign w:val="center"/>
          </w:tcPr>
          <w:p>
            <w:r>
              <w:t xml:space="preserve">Education Specialist                                            </w:t>
            </w:r>
          </w:p>
        </w:tc>
        <w:tc>
          <w:tcPr>
            <w:vAlign w:val="center"/>
          </w:tcPr>
          <w:p>
            <w:r>
              <w:t xml:space="preserve">Teacher                                            </w:t>
            </w:r>
          </w:p>
        </w:tc>
      </w:tr>
      <w:tr>
        <w:tc>
          <w:tcPr>
            <w:vAlign w:val="center"/>
          </w:tcPr>
          <w:p>
            <w:r>
              <w:t xml:space="preserve">Karl Eisenhart                                            </w:t>
            </w:r>
          </w:p>
        </w:tc>
        <w:tc>
          <w:tcPr>
            <w:vAlign w:val="center"/>
          </w:tcPr>
          <w:p>
            <w:r>
              <w:t xml:space="preserve">Executive Director                                            </w:t>
            </w:r>
          </w:p>
        </w:tc>
        <w:tc>
          <w:tcPr>
            <w:vAlign w:val="center"/>
          </w:tcPr>
          <w:p>
            <w:r>
              <w:t xml:space="preserve">Administrator                                            </w:t>
            </w:r>
          </w:p>
        </w:tc>
        <w:tc>
          <w:tcPr>
            <w:vAlign w:val="center"/>
          </w:tcPr>
          <w:p>
            <w:r>
              <w:t xml:space="preserve">Administration Personnel                                            </w:t>
            </w:r>
          </w:p>
        </w:tc>
      </w:tr>
      <w:tr>
        <w:tc>
          <w:tcPr>
            <w:vAlign w:val="center"/>
          </w:tcPr>
          <w:p>
            <w:r>
              <w:t xml:space="preserve">Scott Kiefer                                            </w:t>
            </w:r>
          </w:p>
        </w:tc>
        <w:tc>
          <w:tcPr>
            <w:vAlign w:val="center"/>
          </w:tcPr>
          <w:p>
            <w:r>
              <w:t xml:space="preserve">President, Board                                            </w:t>
            </w:r>
          </w:p>
        </w:tc>
        <w:tc>
          <w:tcPr>
            <w:vAlign w:val="center"/>
          </w:tcPr>
          <w:p>
            <w:r>
              <w:t xml:space="preserve">Administrator                                            </w:t>
            </w:r>
          </w:p>
        </w:tc>
        <w:tc>
          <w:tcPr>
            <w:vAlign w:val="center"/>
          </w:tcPr>
          <w:p>
            <w:r>
              <w:t xml:space="preserve">School Board of Directors                                            </w:t>
            </w:r>
          </w:p>
        </w:tc>
      </w:tr>
      <w:tr>
        <w:tc>
          <w:tcPr>
            <w:vAlign w:val="center"/>
          </w:tcPr>
          <w:p>
            <w:r>
              <w:t xml:space="preserve">Laura Muzerall Lynch                                            </w:t>
            </w:r>
          </w:p>
        </w:tc>
        <w:tc>
          <w:tcPr>
            <w:vAlign w:val="center"/>
          </w:tcPr>
          <w:p>
            <w:r>
              <w:t xml:space="preserve">Teacher                                            </w:t>
            </w:r>
          </w:p>
        </w:tc>
        <w:tc>
          <w:tcPr>
            <w:vAlign w:val="center"/>
          </w:tcPr>
          <w:p>
            <w:r>
              <w:t xml:space="preserve">Teacher                                            </w:t>
            </w:r>
          </w:p>
        </w:tc>
        <w:tc>
          <w:tcPr>
            <w:vAlign w:val="center"/>
          </w:tcPr>
          <w:p>
            <w:r>
              <w:t xml:space="preserve">Education Specialist                                            </w:t>
            </w:r>
          </w:p>
        </w:tc>
      </w:tr>
    </w:tbl>
    <w:p>
      <w:r>
        <w:br/>
      </w:r>
      <w:r>
        <w:br/>
      </w:r>
      <w:r>
        <w:br/>
      </w:r>
      <w:r>
        <w:br/>
      </w:r>
      <w:r>
        <w:br/>
      </w:r>
      <w:r>
        <w:br/>
      </w:r>
      <w:r>
        <w:br w:type="page"/>
      </w:r>
      <w:r>
        <w:lastRenderedPageBreak/>
      </w:r>
    </w:p>
    <w:p>
      <w:pPr>
        <w:pStyle w:val="Heading1"/>
      </w:pPr>
      <w:r>
        <w:t xml:space="preserve">Educator Induction Plan</w:t>
      </w:r>
    </w:p>
    <w:tbl>
      <w:tblPr>
        <w:tblStyle w:val="TableGrid"/>
        <w:tblW w:w="0" w:type="auto"/>
      </w:tblPr>
      <w:tblGrid>
        <w:gridCol/>
        <w:gridCol/>
      </w:tblGrid>
      <w:tr>
        <w:tc>
          <w:tcPr>
            <w:vAlign w:val="center"/>
          </w:tcPr>
          <w:p>
            <w:r>
              <w:t xml:space="preserve">Will all first-year teachers (including teachers in prekindergarten programs, when offered), long-term substitutes who are hired for a position for 45 days or more and educational specialists be identified and provided a 2-year induction experience beginning in the 2024-25 SY? </w:t>
            </w:r>
          </w:p>
          <w:p>
            <w:hyperlink xmlns:r="http://schemas.openxmlformats.org/officeDocument/2006/relationships" w:history="true" r:id="Re3bd1136f64e4df1">
              <w:r>
                <w:rPr>
                  <w:rStyle w:val="Hyperlink"/>
                </w:rPr>
                <w:t xml:space="preserve">(22 Pa Code, 49.16 </w:t>
              </w:r>
              <w:r>
                <w:t xml:space="preserve">)</w:t>
              </w:r>
            </w:hyperlink>
          </w:p>
        </w:tc>
        <w:tc>
          <w:tcPr>
            <w:vAlign w:val="center"/>
          </w:tcPr>
          <w:p>
            <w:r>
              <w:t xml:space="preserve">Yes                                        </w:t>
            </w:r>
          </w:p>
        </w:tc>
      </w:tr>
      <w:tr>
        <w:tc>
          <w:tcPr>
            <w:vAlign w:val="center"/>
          </w:tcPr>
          <w:p>
            <w:r>
              <w:t xml:space="preserve">Is the induction plan prepared by teacher or educational specialist representatives, or both, chosen by teachers and educational specialists and administrative representatives chosen by the administrative personnel of the school entity? </w:t>
            </w:r>
          </w:p>
          <w:p>
            <w:hyperlink xmlns:r="http://schemas.openxmlformats.org/officeDocument/2006/relationships" w:history="true" r:id="Re1e8dcae95b847cd">
              <w:r>
                <w:rPr>
                  <w:rStyle w:val="Hyperlink"/>
                </w:rPr>
                <w:t xml:space="preserve">(22 Pa Code, 49.16 </w:t>
              </w:r>
              <w:r>
                <w:t xml:space="preserve">)</w:t>
              </w:r>
            </w:hyperlink>
          </w:p>
        </w:tc>
        <w:tc>
          <w:tcPr>
            <w:vAlign w:val="center"/>
          </w:tcPr>
          <w:p>
            <w:r>
              <w:t xml:space="preserve">Yes                                        </w:t>
            </w:r>
          </w:p>
        </w:tc>
      </w:tr>
      <w:tr>
        <w:tc>
          <w:tcPr>
            <w:vAlign w:val="center"/>
          </w:tcPr>
          <w:p>
            <w:r>
              <w:t xml:space="preserve">Has the plan been made available for public inspection and comment for a minimum of 28 days prior to approval of the plan by the school entity's governing board and submission of the plan to the Department? </w:t>
            </w:r>
          </w:p>
          <w:p>
            <w:hyperlink xmlns:r="http://schemas.openxmlformats.org/officeDocument/2006/relationships" w:history="true" r:id="Rfc433955d0944c6e">
              <w:r>
                <w:rPr>
                  <w:rStyle w:val="Hyperlink"/>
                </w:rPr>
                <w:t xml:space="preserve">(22 Pa Code, 49.16 </w:t>
              </w:r>
              <w:r>
                <w:t xml:space="preserve">)</w:t>
              </w:r>
            </w:hyperlink>
          </w:p>
        </w:tc>
        <w:tc>
          <w:tcPr>
            <w:vAlign w:val="center"/>
          </w:tcPr>
          <w:p>
            <w:r>
              <w:t xml:space="preserve">Yes                                        </w:t>
            </w:r>
          </w:p>
        </w:tc>
      </w:tr>
      <w:tr>
        <w:tc>
          <w:tcPr>
            <w:vAlign w:val="center"/>
          </w:tcPr>
          <w:p>
            <w:r>
              <w:t xml:space="preserve">Does the induction plan reflect a mentor relationship between the first-year teacher, long-term substitute or educational specialist, teacher educator and the induction team for the duration of the induction program? </w:t>
            </w:r>
          </w:p>
          <w:p>
            <w:hyperlink xmlns:r="http://schemas.openxmlformats.org/officeDocument/2006/relationships" w:history="true" r:id="Rf08c92687d9e4188">
              <w:r>
                <w:rPr>
                  <w:rStyle w:val="Hyperlink"/>
                </w:rPr>
                <w:t xml:space="preserve">(22 Pa Code, 49.16 </w:t>
              </w:r>
              <w:r>
                <w:t xml:space="preserve">)</w:t>
              </w:r>
            </w:hyperlink>
          </w:p>
        </w:tc>
        <w:tc>
          <w:tcPr>
            <w:vAlign w:val="center"/>
          </w:tcPr>
          <w:p>
            <w:r>
              <w:t xml:space="preserve">Yes                                        </w:t>
            </w:r>
          </w:p>
        </w:tc>
      </w:tr>
      <w:tr>
        <w:tc>
          <w:tcPr>
            <w:vAlign w:val="center"/>
          </w:tcPr>
          <w:p>
            <w:r>
              <w:t xml:space="preserve">Does the induction plan include training on the teacher observation and evaluation model inclusive of the consistent use of quality teacher-specific data and building-level data within student performance measures? (</w:t>
            </w:r>
            <w:hyperlink xmlns:r="http://schemas.openxmlformats.org/officeDocument/2006/relationships" w:history="true" r:id="R4f4a686fa92341ad">
              <w:r>
                <w:rPr>
                  <w:rStyle w:val="Hyperlink"/>
                </w:rPr>
                <w:t xml:space="preserve">24 P.S. § 11-1138.8 (c)(3)</w:t>
              </w:r>
            </w:hyperlink>
            <w:r>
              <w:t xml:space="preserve"> and </w:t>
            </w:r>
          </w:p>
          <w:p>
            <w:hyperlink xmlns:r="http://schemas.openxmlformats.org/officeDocument/2006/relationships" w:history="true" r:id="R921288354c9243ed">
              <w:r>
                <w:rPr>
                  <w:rStyle w:val="Hyperlink"/>
                </w:rPr>
                <w:t xml:space="preserve">22 Pa Code, 49.16 </w:t>
              </w:r>
            </w:hyperlink>
            <w:r>
              <w:t xml:space="preserve">)</w:t>
            </w:r>
          </w:p>
        </w:tc>
        <w:tc>
          <w:tcPr>
            <w:vAlign w:val="center"/>
          </w:tcPr>
          <w:p>
            <w:r>
              <w:t xml:space="preserve">Yes                                        </w:t>
            </w:r>
          </w:p>
        </w:tc>
      </w:tr>
      <w:tr>
        <w:tc>
          <w:tcPr>
            <w:vAlign w:val="center"/>
          </w:tcPr>
          <w:p>
            <w:r>
              <w:t xml:space="preserve">Does the induction plan:</w:t>
            </w:r>
          </w:p>
          <w:p>
            <w:r>
              <w:t xml:space="preserve">a. Assess the needs of inductees?</w:t>
            </w:r>
          </w:p>
        </w:tc>
        <w:tc>
          <w:tcPr>
            <w:vAlign w:val="center"/>
          </w:tcPr>
          <w:p>
            <w:r>
              <w:t xml:space="preserve">Yes                                        </w:t>
            </w:r>
          </w:p>
        </w:tc>
      </w:tr>
      <w:tr>
        <w:tc>
          <w:tcPr>
            <w:vAlign w:val="center"/>
          </w:tcPr>
          <w:p>
            <w:r>
              <w:t xml:space="preserve">b. Describe how the program will be structured?</w:t>
            </w:r>
          </w:p>
        </w:tc>
        <w:tc>
          <w:tcPr>
            <w:vAlign w:val="center"/>
          </w:tcPr>
          <w:p>
            <w:r>
              <w:t xml:space="preserve">Yes                                        </w:t>
            </w:r>
          </w:p>
        </w:tc>
      </w:tr>
      <w:tr>
        <w:tc>
          <w:tcPr>
            <w:vAlign w:val="center"/>
          </w:tcPr>
          <w:p>
            <w:r>
              <w:t xml:space="preserve">c. Describe what content will be included, along with the delivery format and timeframe?</w:t>
            </w:r>
          </w:p>
        </w:tc>
        <w:tc>
          <w:tcPr>
            <w:vAlign w:val="center"/>
          </w:tcPr>
          <w:p>
            <w:r>
              <w:t xml:space="preserve">Yes                                        </w:t>
            </w:r>
          </w:p>
        </w:tc>
      </w:tr>
      <w:tr>
        <w:tc>
          <w:tcPr>
            <w:vAlign w:val="center"/>
          </w:tcPr>
          <w:p>
            <w:r>
              <w:t xml:space="preserve">d. Include a two-year induction program effective the 2024-2025 school year?</w:t>
            </w:r>
          </w:p>
        </w:tc>
        <w:tc>
          <w:tcPr>
            <w:vAlign w:val="center"/>
          </w:tcPr>
          <w:p>
            <w:r>
              <w:t xml:space="preserve">Yes                                        </w:t>
            </w:r>
          </w:p>
        </w:tc>
      </w:tr>
      <w:tr>
        <w:tc>
          <w:tcPr>
            <w:vAlign w:val="center"/>
          </w:tcPr>
          <w:p>
            <w:r>
              <w:t xml:space="preserve">Does your LEA provide Induction programming for any Pennsylvania Pre-K Counts programs?</w:t>
            </w:r>
          </w:p>
        </w:tc>
        <w:tc>
          <w:tcPr>
            <w:vAlign w:val="center"/>
          </w:tcPr>
          <w:p>
            <w:r>
              <w:t xml:space="preserve">No                                        </w:t>
            </w:r>
          </w:p>
        </w:tc>
      </w:tr>
      <w:tr>
        <w:tc>
          <w:tcPr>
            <w:vAlign w:val="center"/>
          </w:tcPr>
          <w:p>
            <w:r>
              <w:t xml:space="preserve">List the Pre-K Counts Program and address</w:t>
            </w:r>
          </w:p>
        </w:tc>
        <w:tc>
          <w:tcPr>
            <w:vAlign w:val="center"/>
          </w:tcPr>
          <w:p/>
        </w:tc>
      </w:tr>
    </w:tbl>
    <w:p>
      <w:r>
        <w:br/>
      </w:r>
      <w:r>
        <w:br/>
      </w:r>
      <w:r>
        <w:br/>
      </w:r>
      <w:r>
        <w:br/>
      </w:r>
      <w:r>
        <w:br/>
      </w:r>
      <w:r>
        <w:br/>
      </w:r>
      <w:r>
        <w:br w:type="page"/>
      </w:r>
      <w:r>
        <w:lastRenderedPageBreak/>
      </w:r>
    </w:p>
    <w:p>
      <w:pPr>
        <w:pStyle w:val="Heading1"/>
      </w:pPr>
      <w:r>
        <w:t xml:space="preserve">Mentors</w:t>
      </w:r>
    </w:p>
    <w:tbl>
      <w:tblPr>
        <w:tblStyle w:val="TableGrid"/>
        <w:tblW w:w="0" w:type="auto"/>
      </w:tblPr>
      <w:tblGrid>
        <w:gridCol/>
        <w:gridCol/>
      </w:tblGrid>
      <w:tr>
        <w:tc>
          <w:tcPr>
            <w:vAlign w:val="center"/>
          </w:tcPr>
          <w:p>
            <w:r>
              <w:t xml:space="preserve">Pool of possible mentors is comprised of teachers with outstanding work performance.</w:t>
            </w:r>
          </w:p>
        </w:tc>
        <w:tc>
          <w:tcPr>
            <w:vAlign w:val="center"/>
          </w:tcPr>
          <w:p>
            <w:r>
              <w:t xml:space="preserve">Yes</w:t>
            </w:r>
          </w:p>
        </w:tc>
      </w:tr>
      <w:tr>
        <w:tc>
          <w:tcPr>
            <w:vAlign w:val="center"/>
          </w:tcPr>
          <w:p>
            <w:r>
              <w:t xml:space="preserve">Potential mentors have similar certifications and teaching assignments.</w:t>
            </w:r>
          </w:p>
        </w:tc>
        <w:tc>
          <w:tcPr>
            <w:vAlign w:val="center"/>
          </w:tcPr>
          <w:p>
            <w:r>
              <w:t xml:space="preserve">Yes</w:t>
            </w:r>
          </w:p>
        </w:tc>
      </w:tr>
      <w:tr>
        <w:tc>
          <w:tcPr>
            <w:vAlign w:val="center"/>
          </w:tcPr>
          <w:p>
            <w:r>
              <w:t xml:space="preserve">Potential mentors must model continuous learning and reflection.</w:t>
            </w:r>
          </w:p>
        </w:tc>
        <w:tc>
          <w:tcPr>
            <w:vAlign w:val="center"/>
          </w:tcPr>
          <w:p>
            <w:r>
              <w:t xml:space="preserve">Yes</w:t>
            </w:r>
          </w:p>
        </w:tc>
      </w:tr>
      <w:tr>
        <w:tc>
          <w:tcPr>
            <w:vAlign w:val="center"/>
          </w:tcPr>
          <w:p>
            <w:r>
              <w:t xml:space="preserve">Potential mentors must have knowledge of LEA policies, procedures, and resources.</w:t>
            </w:r>
          </w:p>
        </w:tc>
        <w:tc>
          <w:tcPr>
            <w:vAlign w:val="center"/>
          </w:tcPr>
          <w:p>
            <w:r>
              <w:t xml:space="preserve">Yes</w:t>
            </w:r>
          </w:p>
        </w:tc>
      </w:tr>
      <w:tr>
        <w:tc>
          <w:tcPr>
            <w:vAlign w:val="center"/>
          </w:tcPr>
          <w:p>
            <w:r>
              <w:t xml:space="preserve">Potential mentors must have demonstrated ability to work effectively with students and other adults.</w:t>
            </w:r>
          </w:p>
        </w:tc>
        <w:tc>
          <w:tcPr>
            <w:vAlign w:val="center"/>
          </w:tcPr>
          <w:p>
            <w:r>
              <w:t xml:space="preserve">Yes</w:t>
            </w:r>
          </w:p>
        </w:tc>
      </w:tr>
      <w:tr>
        <w:tc>
          <w:tcPr>
            <w:vAlign w:val="center"/>
          </w:tcPr>
          <w:p>
            <w:r>
              <w:t xml:space="preserve">Potential mentors must be willing to accept additional responsibility.</w:t>
            </w:r>
          </w:p>
        </w:tc>
        <w:tc>
          <w:tcPr>
            <w:vAlign w:val="center"/>
          </w:tcPr>
          <w:p>
            <w:r>
              <w:t xml:space="preserve">Yes</w:t>
            </w:r>
          </w:p>
        </w:tc>
      </w:tr>
      <w:tr>
        <w:tc>
          <w:tcPr>
            <w:vAlign w:val="center"/>
          </w:tcPr>
          <w:p>
            <w:r>
              <w:t xml:space="preserve">Mentors must complete mentor training or have previous related experience (e.g., purpose of induction program and role of mentor, communication and listening skills, coaching, and conferencing skills, problem-solving skills and knowledge of adult learning and development).</w:t>
            </w:r>
          </w:p>
        </w:tc>
        <w:tc>
          <w:tcPr>
            <w:vAlign w:val="center"/>
          </w:tcPr>
          <w:p>
            <w:r>
              <w:t xml:space="preserve">Yes</w:t>
            </w:r>
          </w:p>
        </w:tc>
      </w:tr>
      <w:tr>
        <w:tc>
          <w:tcPr>
            <w:vAlign w:val="center"/>
          </w:tcPr>
          <w:p>
            <w:r>
              <w:t xml:space="preserve">Mentors and inductees must have compatible schedules so that they can meet regularly.</w:t>
            </w:r>
          </w:p>
        </w:tc>
        <w:tc>
          <w:tcPr>
            <w:vAlign w:val="center"/>
          </w:tcPr>
          <w:p>
            <w:r>
              <w:t xml:space="preserve">Yes</w:t>
            </w:r>
          </w:p>
        </w:tc>
      </w:tr>
      <w:tr>
        <w:tc>
          <w:tcPr>
            <w:vAlign w:val="center"/>
          </w:tcPr>
          <w:p>
            <w:r>
              <w:t xml:space="preserve">Other, please specify below</w:t>
            </w:r>
          </w:p>
        </w:tc>
        <w:tc>
          <w:tcPr>
            <w:vAlign w:val="center"/>
          </w:tcPr>
          <w:p>
            <w:r>
              <w:t xml:space="preserve">No</w:t>
            </w:r>
          </w:p>
        </w:tc>
      </w:tr>
      <w:tr>
        <w:tc>
          <w:tcPr>
            <w:gridSpan w:val="3"/>
            <w:vAlign w:val="center"/>
          </w:tcPr>
          <w:p>
            <w:r>
              <w:rPr>
                <w:b/>
              </w:rPr>
              <w:t xml:space="preserve">Other</w:t>
            </w:r>
            <w:r>
              <w:br/>
            </w:r>
          </w:p>
        </w:tc>
      </w:tr>
    </w:tbl>
    <w:p>
      <w:r>
        <w:rPr>
          <w:b/>
        </w:rPr>
        <w:t xml:space="preserve">Please explain the LEA’s process for ensuring their mentors have the above selected characteristics.</w:t>
      </w:r>
      <w:r>
        <w:br/>
      </w:r>
      <w:r>
        <w:t xml:space="preserve">Teachers inform the LEA if they are interested in becoming a mentor.  At this point, the LEA chooses the people who will be mentors.  If possible, mentors teach the same curricular area, although this is not always the case due to our size.  Our monthly meetings - with both mentors and mentees - include the LEA.  Additional meetings are organized through the LEA.</w:t>
      </w:r>
      <w:r>
        <w:br/>
      </w:r>
      <w:r>
        <w:br/>
      </w:r>
      <w:r>
        <w:br/>
      </w:r>
      <w:r>
        <w:br/>
      </w:r>
      <w:r>
        <w:br/>
      </w:r>
      <w:r>
        <w:br/>
      </w:r>
      <w:r>
        <w:br/>
      </w:r>
      <w:r>
        <w:br w:type="page"/>
      </w:r>
      <w:r>
        <w:lastRenderedPageBreak/>
      </w:r>
    </w:p>
    <w:p>
      <w:pPr>
        <w:pStyle w:val="Heading1"/>
      </w:pPr>
      <w:r>
        <w:t xml:space="preserve">Needs Assessment</w:t>
      </w:r>
    </w:p>
    <w:tbl>
      <w:tblPr>
        <w:tblStyle w:val="TableGrid"/>
        <w:tblW w:w="0" w:type="auto"/>
      </w:tblPr>
      <w:tblGrid>
        <w:gridCol/>
        <w:gridCol/>
      </w:tblGrid>
      <w:tr>
        <w:tc>
          <w:tcPr>
            <w:vAlign w:val="center"/>
          </w:tcPr>
          <w:p>
            <w:r>
              <w:t xml:space="preserve">Observations of inductee instructional practice by a coach or mentor to identify needs.</w:t>
            </w:r>
          </w:p>
        </w:tc>
        <w:tc>
          <w:tcPr>
            <w:vAlign w:val="center"/>
          </w:tcPr>
          <w:p>
            <w:r>
              <w:t xml:space="preserve">Yes</w:t>
            </w:r>
          </w:p>
        </w:tc>
      </w:tr>
      <w:tr>
        <w:tc>
          <w:tcPr>
            <w:vAlign w:val="center"/>
          </w:tcPr>
          <w:p>
            <w:r>
              <w:t xml:space="preserve">Multiple observations of inductee instructional practice by building supervisor to identify needs.</w:t>
            </w:r>
          </w:p>
        </w:tc>
        <w:tc>
          <w:tcPr>
            <w:vAlign w:val="center"/>
          </w:tcPr>
          <w:p>
            <w:r>
              <w:t xml:space="preserve">Yes</w:t>
            </w:r>
          </w:p>
        </w:tc>
      </w:tr>
      <w:tr>
        <w:tc>
          <w:tcPr>
            <w:vAlign w:val="center"/>
          </w:tcPr>
          <w:p>
            <w:r>
              <w:t xml:space="preserve">Regular scheduled meetings with mentors or coaches to reflect upon instructional practice to identify needs.</w:t>
            </w:r>
          </w:p>
        </w:tc>
        <w:tc>
          <w:tcPr>
            <w:vAlign w:val="center"/>
          </w:tcPr>
          <w:p>
            <w:r>
              <w:t xml:space="preserve">Yes</w:t>
            </w:r>
          </w:p>
        </w:tc>
      </w:tr>
      <w:tr>
        <w:tc>
          <w:tcPr>
            <w:vAlign w:val="center"/>
          </w:tcPr>
          <w:p>
            <w:r>
              <w:t xml:space="preserve">Standardized student assessment data</w:t>
            </w:r>
          </w:p>
        </w:tc>
        <w:tc>
          <w:tcPr>
            <w:vAlign w:val="center"/>
          </w:tcPr>
          <w:p>
            <w:r>
              <w:t xml:space="preserve">No</w:t>
            </w:r>
          </w:p>
        </w:tc>
      </w:tr>
      <w:tr>
        <w:tc>
          <w:tcPr>
            <w:vAlign w:val="center"/>
          </w:tcPr>
          <w:p>
            <w:r>
              <w:t xml:space="preserve">Classroom assessment data (Formative  Summative)</w:t>
            </w:r>
          </w:p>
        </w:tc>
        <w:tc>
          <w:tcPr>
            <w:vAlign w:val="center"/>
          </w:tcPr>
          <w:p>
            <w:r>
              <w:t xml:space="preserve">Yes</w:t>
            </w:r>
          </w:p>
        </w:tc>
      </w:tr>
      <w:tr>
        <w:tc>
          <w:tcPr>
            <w:vAlign w:val="center"/>
          </w:tcPr>
          <w:p>
            <w:r>
              <w:t xml:space="preserve">Inductee survey (local, intermediate units and national level)</w:t>
            </w:r>
          </w:p>
        </w:tc>
        <w:tc>
          <w:tcPr>
            <w:vAlign w:val="center"/>
          </w:tcPr>
          <w:p>
            <w:r>
              <w:t xml:space="preserve">Yes</w:t>
            </w:r>
          </w:p>
        </w:tc>
      </w:tr>
      <w:tr>
        <w:tc>
          <w:tcPr>
            <w:vAlign w:val="center"/>
          </w:tcPr>
          <w:p>
            <w:r>
              <w:t xml:space="preserve">Review of inductee lesson plans</w:t>
            </w:r>
          </w:p>
        </w:tc>
        <w:tc>
          <w:tcPr>
            <w:vAlign w:val="center"/>
          </w:tcPr>
          <w:p>
            <w:r>
              <w:t xml:space="preserve">Yes</w:t>
            </w:r>
          </w:p>
        </w:tc>
      </w:tr>
      <w:tr>
        <w:tc>
          <w:tcPr>
            <w:vAlign w:val="center"/>
          </w:tcPr>
          <w:p>
            <w:r>
              <w:t xml:space="preserve">Review of written reports summarizing instructional activity</w:t>
            </w:r>
          </w:p>
        </w:tc>
        <w:tc>
          <w:tcPr>
            <w:vAlign w:val="center"/>
          </w:tcPr>
          <w:p>
            <w:r>
              <w:t xml:space="preserve">Yes</w:t>
            </w:r>
          </w:p>
        </w:tc>
      </w:tr>
      <w:tr>
        <w:tc>
          <w:tcPr>
            <w:vAlign w:val="center"/>
          </w:tcPr>
          <w:p>
            <w:r>
              <w:t xml:space="preserve">Submission of Inductee Portfolio</w:t>
            </w:r>
          </w:p>
        </w:tc>
        <w:tc>
          <w:tcPr>
            <w:vAlign w:val="center"/>
          </w:tcPr>
          <w:p>
            <w:r>
              <w:t xml:space="preserve">Yes</w:t>
            </w:r>
          </w:p>
        </w:tc>
      </w:tr>
      <w:tr>
        <w:tc>
          <w:tcPr>
            <w:vAlign w:val="center"/>
          </w:tcPr>
          <w:p>
            <w:r>
              <w:t xml:space="preserve">Knowledge of successful research-based instructional models</w:t>
            </w:r>
          </w:p>
        </w:tc>
        <w:tc>
          <w:tcPr>
            <w:vAlign w:val="center"/>
          </w:tcPr>
          <w:p>
            <w:r>
              <w:t xml:space="preserve">No</w:t>
            </w:r>
          </w:p>
        </w:tc>
      </w:tr>
      <w:tr>
        <w:tc>
          <w:tcPr>
            <w:vAlign w:val="center"/>
          </w:tcPr>
          <w:p>
            <w:r>
              <w:t xml:space="preserve">Information collected from previous induction programs (e.g., program evaluations and second-year teacher interviews).</w:t>
            </w:r>
          </w:p>
        </w:tc>
        <w:tc>
          <w:tcPr>
            <w:vAlign w:val="center"/>
          </w:tcPr>
          <w:p>
            <w:r>
              <w:t xml:space="preserve">No</w:t>
            </w:r>
          </w:p>
        </w:tc>
      </w:tr>
      <w:tr>
        <w:tc>
          <w:tcPr>
            <w:vAlign w:val="center"/>
          </w:tcPr>
          <w:p>
            <w:r>
              <w:t xml:space="preserve">Other, please specify below</w:t>
            </w:r>
          </w:p>
        </w:tc>
        <w:tc>
          <w:tcPr>
            <w:vAlign w:val="center"/>
          </w:tcPr>
          <w:p>
            <w:r>
              <w:t xml:space="preserve">No</w:t>
            </w:r>
          </w:p>
        </w:tc>
      </w:tr>
      <w:tr>
        <w:tc>
          <w:tcPr>
            <w:gridSpan w:val="3"/>
            <w:vAlign w:val="center"/>
          </w:tcPr>
          <w:p>
            <w:r>
              <w:rPr>
                <w:b/>
              </w:rPr>
              <w:t xml:space="preserve">Other</w:t>
            </w:r>
            <w:r>
              <w:br/>
            </w:r>
          </w:p>
        </w:tc>
      </w:tr>
    </w:tbl>
    <w:p>
      <w:r>
        <w:rPr>
          <w:b/>
        </w:rPr>
        <w:t xml:space="preserve">Based on the tools and methods selected above, describe the LEA’s Induction program, including the following details:</w:t>
      </w:r>
    </w:p>
    <w:p>
      <w:pPr>
        <w:pStyle w:val="ListParagraph"/>
        <w:numPr>
          <w:ilvl w:val="0"/>
          <w:numId w:val="2"/>
        </w:numPr>
      </w:pPr>
      <w:r>
        <w:rPr>
          <w:b/>
        </w:rPr>
        <w:t xml:space="preserve">Program Structure</w:t>
      </w:r>
    </w:p>
    <w:p>
      <w:pPr>
        <w:pStyle w:val="ListParagraph"/>
        <w:numPr>
          <w:ilvl w:val="0"/>
          <w:numId w:val="2"/>
        </w:numPr>
      </w:pPr>
      <w:r>
        <w:rPr>
          <w:b/>
        </w:rPr>
        <w:t xml:space="preserve">Content Included</w:t>
      </w:r>
    </w:p>
    <w:p>
      <w:pPr>
        <w:pStyle w:val="ListParagraph"/>
        <w:numPr>
          <w:ilvl w:val="0"/>
          <w:numId w:val="2"/>
        </w:numPr>
      </w:pPr>
      <w:r>
        <w:rPr>
          <w:b/>
        </w:rPr>
        <w:t xml:space="preserve">Meeting Frequency</w:t>
      </w:r>
    </w:p>
    <w:p>
      <w:pPr>
        <w:pStyle w:val="ListParagraph"/>
        <w:numPr>
          <w:ilvl w:val="0"/>
          <w:numId w:val="2"/>
        </w:numPr>
      </w:pPr>
      <w:r>
        <w:rPr>
          <w:b/>
        </w:rPr>
        <w:t xml:space="preserve">Delivery Format</w:t>
      </w:r>
    </w:p>
    <w:p>
      <w:r>
        <w:br/>
      </w:r>
      <w:r>
        <w:t xml:space="preserve">We have monthly meetings with all mentor/mentees.  Although the LEA is present at all of these meetings, they are run by professionals that are experts in the area.   Each month has a different topic/theme.  Some of these include:  SAP/SEL/Trauma-informed care, special education law/SDI's/differentiated instruction, school counselor rolls and responsibilities, classroom management and teaching methodology, parent communication, and grading.  Mentors are also expected to check in with their mentee on at least a weekly basis.</w:t>
      </w:r>
      <w:r>
        <w:br/>
      </w:r>
      <w:r>
        <w:br/>
      </w:r>
      <w:r>
        <w:br/>
      </w:r>
      <w:r>
        <w:br/>
      </w:r>
      <w:r>
        <w:br/>
      </w:r>
      <w:r>
        <w:br/>
      </w:r>
      <w:r>
        <w:br/>
      </w:r>
      <w:r>
        <w:br w:type="page"/>
      </w:r>
      <w:r>
        <w:lastRenderedPageBreak/>
      </w:r>
    </w:p>
    <w:p>
      <w:pPr>
        <w:pStyle w:val="Heading1"/>
      </w:pPr>
      <w:r>
        <w:t xml:space="preserve">Educator Induction Plan Topic Areas</w:t>
      </w:r>
    </w:p>
    <w:p>
      <w:r>
        <w:rPr>
          <w:b/>
        </w:rPr>
        <w:t xml:space="preserve">Upload the LEA's 2-year Educator Induction Plan, which needs to begin in the 2024-2025 SY.</w:t>
      </w:r>
      <w:r>
        <w:br/>
      </w:r>
    </w:p>
    <w:p>
      <w:r>
        <w:t xml:space="preserve">Teacher Induction Plan AY 25-26.pdf</w:t>
      </w:r>
    </w:p>
    <w:p>
      <w:r>
        <w:br/>
      </w:r>
      <w:r>
        <w:br/>
      </w:r>
    </w:p>
    <w:p>
      <w:pPr>
        <w:pStyle w:val="Heading2"/>
      </w:pPr>
      <w:r>
        <w:rPr>
          <w:b/>
        </w:rPr>
        <w:t xml:space="preserve">Code of Professional Practice and Conduct for Educators</w:t>
      </w:r>
    </w:p>
    <w:p>
      <w:r>
        <w:rPr>
          <w:b/>
        </w:rPr>
        <w:t xml:space="preserve">Selected Observation and Practice Framework(s):</w:t>
      </w:r>
      <w:r>
        <w:br/>
      </w:r>
      <w:r>
        <w:br/>
      </w:r>
      <w:r>
        <w:rPr>
          <w:b/>
        </w:rPr>
        <w:t xml:space="preserve">Timeline</w:t>
      </w:r>
      <w:r>
        <w:br/>
      </w:r>
      <w:r>
        <w:t xml:space="preserve">Year 1 Fall</w:t>
      </w:r>
      <w:r>
        <w:br/>
      </w:r>
      <w:r>
        <w:t xml:space="preserve">Year 1 Winter</w:t>
      </w:r>
      <w:r>
        <w:br/>
      </w:r>
      <w:r>
        <w:t xml:space="preserve">Year 1 Spring</w:t>
      </w:r>
      <w:r>
        <w:br/>
      </w:r>
      <w:r>
        <w:t xml:space="preserve">Year 1 Summer</w:t>
      </w:r>
      <w:r>
        <w:br/>
      </w:r>
      <w:r>
        <w:t xml:space="preserve">Year 2 Fall</w:t>
      </w:r>
      <w:r>
        <w:br/>
      </w:r>
      <w:r>
        <w:t xml:space="preserve">Year 2 Winter</w:t>
      </w:r>
      <w:r>
        <w:br/>
      </w:r>
      <w:r>
        <w:t xml:space="preserve">Year 2 Spring</w:t>
      </w:r>
      <w:r>
        <w:br/>
      </w:r>
      <w:r>
        <w:t xml:space="preserve">Year 2 Summer</w:t>
      </w:r>
      <w:r>
        <w:br/>
      </w:r>
      <w:r>
        <w:br/>
      </w:r>
      <w:r>
        <w:br/>
      </w:r>
      <w:r>
        <w:br/>
      </w:r>
    </w:p>
    <w:p>
      <w:pPr>
        <w:pStyle w:val="Heading2"/>
      </w:pPr>
      <w:r>
        <w:rPr>
          <w:b/>
        </w:rPr>
        <w:t xml:space="preserve">Safe and Supportive Schools</w:t>
      </w:r>
    </w:p>
    <w:p>
      <w:r>
        <w:rPr>
          <w:b/>
        </w:rPr>
        <w:t xml:space="preserve">Selected Observation and Practice Framework(s):</w:t>
      </w:r>
      <w:r>
        <w:br/>
      </w:r>
      <w:r>
        <w:br/>
      </w:r>
      <w:r>
        <w:rPr>
          <w:b/>
        </w:rPr>
        <w:t xml:space="preserve">Timeline</w:t>
      </w:r>
      <w:r>
        <w:br/>
      </w:r>
      <w:r>
        <w:t xml:space="preserve">Year 1 Fall</w:t>
      </w:r>
      <w:r>
        <w:br/>
      </w:r>
      <w:r>
        <w:t xml:space="preserve">Year 1 Winter</w:t>
      </w:r>
      <w:r>
        <w:br/>
      </w:r>
      <w:r>
        <w:t xml:space="preserve">Year 1 Spring</w:t>
      </w:r>
      <w:r>
        <w:br/>
      </w:r>
      <w:r>
        <w:t xml:space="preserve">Year 1 Summer</w:t>
      </w:r>
      <w:r>
        <w:br/>
      </w:r>
      <w:r>
        <w:t xml:space="preserve">Year 2 Fall</w:t>
      </w:r>
      <w:r>
        <w:br/>
      </w:r>
      <w:r>
        <w:t xml:space="preserve">Year 2 Winter</w:t>
      </w:r>
      <w:r>
        <w:br/>
      </w:r>
      <w:r>
        <w:t xml:space="preserve">Year 2 Spring</w:t>
      </w:r>
      <w:r>
        <w:br/>
      </w:r>
      <w:r>
        <w:t xml:space="preserve">Year 2 Summer</w:t>
      </w:r>
      <w:r>
        <w:br/>
      </w:r>
      <w:r>
        <w:br/>
      </w:r>
      <w:r>
        <w:br/>
      </w:r>
      <w:r>
        <w:br/>
      </w:r>
    </w:p>
    <w:p>
      <w:pPr>
        <w:pStyle w:val="Heading2"/>
      </w:pPr>
      <w:r>
        <w:rPr>
          <w:b/>
        </w:rPr>
        <w:t xml:space="preserve">Standards/Curriculum</w:t>
      </w:r>
    </w:p>
    <w:p>
      <w:r>
        <w:rPr>
          <w:b/>
        </w:rPr>
        <w:t xml:space="preserve">Selected Observation and Practice Framework(s):</w:t>
      </w:r>
      <w:r>
        <w:br/>
      </w:r>
      <w:r>
        <w:br/>
      </w:r>
      <w:r>
        <w:rPr>
          <w:b/>
        </w:rPr>
        <w:t xml:space="preserve">Timeline</w:t>
      </w:r>
      <w:r>
        <w:br/>
      </w:r>
      <w:r>
        <w:t xml:space="preserve">Year 1 Fall</w:t>
      </w:r>
      <w:r>
        <w:br/>
      </w:r>
      <w:r>
        <w:t xml:space="preserve">Year 1 Winter</w:t>
      </w:r>
      <w:r>
        <w:br/>
      </w:r>
      <w:r>
        <w:t xml:space="preserve">Year 1 Spring</w:t>
      </w:r>
      <w:r>
        <w:br/>
      </w:r>
      <w:r>
        <w:t xml:space="preserve">Year 1 Summer</w:t>
      </w:r>
      <w:r>
        <w:br/>
      </w:r>
      <w:r>
        <w:t xml:space="preserve">Year 2 Fall</w:t>
      </w:r>
      <w:r>
        <w:br/>
      </w:r>
      <w:r>
        <w:t xml:space="preserve">Year 2 Winter</w:t>
      </w:r>
      <w:r>
        <w:br/>
      </w:r>
      <w:r>
        <w:t xml:space="preserve">Year 2 Spring</w:t>
      </w:r>
      <w:r>
        <w:br/>
      </w:r>
      <w:r>
        <w:t xml:space="preserve">Year 2 Summer</w:t>
      </w:r>
      <w:r>
        <w:br/>
      </w:r>
      <w:r>
        <w:br/>
      </w:r>
      <w:r>
        <w:br/>
      </w:r>
      <w:r>
        <w:br/>
      </w:r>
    </w:p>
    <w:p>
      <w:pPr>
        <w:pStyle w:val="Heading2"/>
      </w:pPr>
      <w:r>
        <w:rPr>
          <w:b/>
        </w:rPr>
        <w:t xml:space="preserve">Accommodations and Adaptations for diverse learners</w:t>
      </w:r>
    </w:p>
    <w:p>
      <w:r>
        <w:rPr>
          <w:b/>
        </w:rPr>
        <w:t xml:space="preserve">Selected Observation and Practice Framework(s):</w:t>
      </w:r>
      <w:r>
        <w:br/>
      </w:r>
      <w:r>
        <w:br/>
      </w:r>
      <w:r>
        <w:rPr>
          <w:b/>
        </w:rPr>
        <w:t xml:space="preserve">Timeline</w:t>
      </w:r>
      <w:r>
        <w:br/>
      </w:r>
      <w:r>
        <w:t xml:space="preserve">Year 1 Fall</w:t>
      </w:r>
      <w:r>
        <w:br/>
      </w:r>
      <w:r>
        <w:t xml:space="preserve">Year 1 Winter</w:t>
      </w:r>
      <w:r>
        <w:br/>
      </w:r>
      <w:r>
        <w:t xml:space="preserve">Year 1 Spring</w:t>
      </w:r>
      <w:r>
        <w:br/>
      </w:r>
      <w:r>
        <w:t xml:space="preserve">Year 1 Summer</w:t>
      </w:r>
      <w:r>
        <w:br/>
      </w:r>
      <w:r>
        <w:t xml:space="preserve">Year 2 Fall</w:t>
      </w:r>
      <w:r>
        <w:br/>
      </w:r>
      <w:r>
        <w:t xml:space="preserve">Year 2 Winter</w:t>
      </w:r>
      <w:r>
        <w:br/>
      </w:r>
      <w:r>
        <w:t xml:space="preserve">Year 2 Spring</w:t>
      </w:r>
      <w:r>
        <w:br/>
      </w:r>
      <w:r>
        <w:t xml:space="preserve">Year 2 Summer</w:t>
      </w:r>
      <w:r>
        <w:br/>
      </w:r>
      <w:r>
        <w:br/>
      </w:r>
      <w:r>
        <w:br/>
      </w:r>
      <w:r>
        <w:br/>
      </w:r>
    </w:p>
    <w:p>
      <w:pPr>
        <w:pStyle w:val="Heading2"/>
      </w:pPr>
      <w:r>
        <w:rPr>
          <w:b/>
        </w:rPr>
        <w:t xml:space="preserve">Data informed decision making</w:t>
      </w:r>
    </w:p>
    <w:p>
      <w:r>
        <w:rPr>
          <w:b/>
        </w:rPr>
        <w:t xml:space="preserve">Selected Observation and Practice Framework(s):</w:t>
      </w:r>
      <w:r>
        <w:br/>
      </w:r>
      <w:r>
        <w:br/>
      </w:r>
      <w:r>
        <w:rPr>
          <w:b/>
        </w:rPr>
        <w:t xml:space="preserve">Timeline</w:t>
      </w:r>
      <w:r>
        <w:br/>
      </w:r>
      <w:r>
        <w:t xml:space="preserve">Year 1 Fall</w:t>
      </w:r>
      <w:r>
        <w:br/>
      </w:r>
      <w:r>
        <w:t xml:space="preserve">Year 1 Winter</w:t>
      </w:r>
      <w:r>
        <w:br/>
      </w:r>
      <w:r>
        <w:t xml:space="preserve">Year 1 Spring</w:t>
      </w:r>
      <w:r>
        <w:br/>
      </w:r>
      <w:r>
        <w:t xml:space="preserve">Year 1 Summer</w:t>
      </w:r>
      <w:r>
        <w:br/>
      </w:r>
      <w:r>
        <w:t xml:space="preserve">Year 2 Fall</w:t>
      </w:r>
      <w:r>
        <w:br/>
      </w:r>
      <w:r>
        <w:t xml:space="preserve">Year 2 Winter</w:t>
      </w:r>
      <w:r>
        <w:br/>
      </w:r>
      <w:r>
        <w:t xml:space="preserve">Year 2 Spring</w:t>
      </w:r>
      <w:r>
        <w:br/>
      </w:r>
      <w:r>
        <w:t xml:space="preserve">Year 2 Summer</w:t>
      </w:r>
      <w:r>
        <w:br/>
      </w:r>
      <w:r>
        <w:br/>
      </w:r>
      <w:r>
        <w:br/>
      </w:r>
      <w:r>
        <w:br/>
      </w:r>
    </w:p>
    <w:p>
      <w:pPr>
        <w:pStyle w:val="Heading2"/>
      </w:pPr>
      <w:r>
        <w:rPr>
          <w:b/>
        </w:rPr>
        <w:t xml:space="preserve">Classroom and student management</w:t>
      </w:r>
    </w:p>
    <w:p>
      <w:r>
        <w:rPr>
          <w:b/>
        </w:rPr>
        <w:t xml:space="preserve">Selected Observation and Practice Framework(s):</w:t>
      </w:r>
      <w:r>
        <w:br/>
      </w:r>
      <w:r>
        <w:t xml:space="preserve">2a: Creating an Environment of Respect and Rapport</w:t>
      </w:r>
      <w:r>
        <w:br/>
      </w:r>
      <w:r>
        <w:t xml:space="preserve">2d: Managing Student Behavior</w:t>
      </w:r>
      <w:r>
        <w:br/>
      </w:r>
      <w:r>
        <w:br/>
      </w:r>
      <w:r>
        <w:rPr>
          <w:b/>
        </w:rPr>
        <w:t xml:space="preserve">Timeline</w:t>
      </w:r>
      <w:r>
        <w:br/>
      </w:r>
      <w:r>
        <w:t xml:space="preserve">Year 1 Fall</w:t>
      </w:r>
      <w:r>
        <w:br/>
      </w:r>
      <w:r>
        <w:t xml:space="preserve">Year 1 Winter</w:t>
      </w:r>
      <w:r>
        <w:br/>
      </w:r>
      <w:r>
        <w:t xml:space="preserve">Year 1 Spring</w:t>
      </w:r>
      <w:r>
        <w:br/>
      </w:r>
      <w:r>
        <w:t xml:space="preserve">Year 1 Summer</w:t>
      </w:r>
      <w:r>
        <w:br/>
      </w:r>
      <w:r>
        <w:t xml:space="preserve">Year 2 Fall</w:t>
      </w:r>
      <w:r>
        <w:br/>
      </w:r>
      <w:r>
        <w:t xml:space="preserve">Year 2 Winter</w:t>
      </w:r>
      <w:r>
        <w:br/>
      </w:r>
      <w:r>
        <w:t xml:space="preserve">Year 2 Spring</w:t>
      </w:r>
      <w:r>
        <w:br/>
      </w:r>
      <w:r>
        <w:t xml:space="preserve">Year 2 Summer</w:t>
      </w:r>
      <w:r>
        <w:br/>
      </w:r>
      <w:r>
        <w:br/>
      </w:r>
      <w:r>
        <w:br/>
      </w:r>
      <w:r>
        <w:br/>
      </w:r>
    </w:p>
    <w:p>
      <w:pPr>
        <w:pStyle w:val="Heading2"/>
      </w:pPr>
      <w:r>
        <w:rPr>
          <w:b/>
        </w:rPr>
        <w:t xml:space="preserve">Parental and/or community involvement</w:t>
      </w:r>
    </w:p>
    <w:p>
      <w:r>
        <w:rPr>
          <w:b/>
        </w:rPr>
        <w:t xml:space="preserve">Selected Observation and Practice Framework(s):</w:t>
      </w:r>
      <w:r>
        <w:br/>
      </w:r>
      <w:r>
        <w:br/>
      </w:r>
      <w:r>
        <w:rPr>
          <w:b/>
        </w:rPr>
        <w:t xml:space="preserve">Timeline</w:t>
      </w:r>
      <w:r>
        <w:br/>
      </w:r>
      <w:r>
        <w:t xml:space="preserve">Year 1 Fall</w:t>
      </w:r>
      <w:r>
        <w:br/>
      </w:r>
      <w:r>
        <w:t xml:space="preserve">Year 1 Winter</w:t>
      </w:r>
      <w:r>
        <w:br/>
      </w:r>
      <w:r>
        <w:t xml:space="preserve">Year 1 Spring</w:t>
      </w:r>
      <w:r>
        <w:br/>
      </w:r>
      <w:r>
        <w:t xml:space="preserve">Year 1 Summer</w:t>
      </w:r>
      <w:r>
        <w:br/>
      </w:r>
      <w:r>
        <w:t xml:space="preserve">Year 2 Fall</w:t>
      </w:r>
      <w:r>
        <w:br/>
      </w:r>
      <w:r>
        <w:t xml:space="preserve">Year 2 Winter</w:t>
      </w:r>
      <w:r>
        <w:br/>
      </w:r>
      <w:r>
        <w:t xml:space="preserve">Year 2 Spring</w:t>
      </w:r>
      <w:r>
        <w:br/>
      </w:r>
      <w:r>
        <w:t xml:space="preserve">Year 2 Summer</w:t>
      </w:r>
      <w:r>
        <w:br/>
      </w:r>
      <w:r>
        <w:br/>
      </w:r>
      <w:r>
        <w:br/>
      </w:r>
      <w:r>
        <w:br/>
      </w:r>
    </w:p>
    <w:p>
      <w:pPr>
        <w:pStyle w:val="Heading2"/>
      </w:pPr>
      <w:r>
        <w:rPr>
          <w:b/>
        </w:rPr>
        <w:t xml:space="preserve">Professional Ethics Program Framework Guidelines</w:t>
      </w:r>
    </w:p>
    <w:p>
      <w:r>
        <w:rPr>
          <w:b/>
        </w:rPr>
        <w:t xml:space="preserve">Selected Observation and Practice Framework(s):</w:t>
      </w:r>
      <w:r>
        <w:br/>
      </w:r>
      <w:r>
        <w:br/>
      </w:r>
      <w:r>
        <w:rPr>
          <w:b/>
        </w:rPr>
        <w:t xml:space="preserve">Timeline</w:t>
      </w:r>
      <w:r>
        <w:br/>
      </w:r>
      <w:r>
        <w:t xml:space="preserve">Year 1 Fall</w:t>
      </w:r>
      <w:r>
        <w:br/>
      </w:r>
      <w:r>
        <w:t xml:space="preserve">Year 1 Winter</w:t>
      </w:r>
      <w:r>
        <w:br/>
      </w:r>
      <w:r>
        <w:t xml:space="preserve">Year 1 Spring</w:t>
      </w:r>
      <w:r>
        <w:br/>
      </w:r>
      <w:r>
        <w:t xml:space="preserve">Year 1 Summer</w:t>
      </w:r>
      <w:r>
        <w:br/>
      </w:r>
      <w:r>
        <w:t xml:space="preserve">Year 2 Fall</w:t>
      </w:r>
      <w:r>
        <w:br/>
      </w:r>
      <w:r>
        <w:t xml:space="preserve">Year 2 Winter</w:t>
      </w:r>
      <w:r>
        <w:br/>
      </w:r>
      <w:r>
        <w:t xml:space="preserve">Year 2 Spring</w:t>
      </w:r>
      <w:r>
        <w:br/>
      </w:r>
      <w:r>
        <w:t xml:space="preserve">Year 2 Summer</w:t>
      </w:r>
      <w:r>
        <w:br/>
      </w:r>
      <w:r>
        <w:br/>
      </w:r>
      <w:r>
        <w:br/>
      </w:r>
      <w:r>
        <w:br/>
      </w:r>
      <w:r>
        <w:br/>
      </w:r>
      <w:r>
        <w:br/>
      </w:r>
      <w:r>
        <w:br/>
      </w:r>
      <w:r>
        <w:br/>
      </w:r>
      <w:r>
        <w:br/>
      </w:r>
      <w:r>
        <w:br/>
      </w:r>
      <w:r>
        <w:br w:type="page"/>
      </w:r>
      <w:r>
        <w:lastRenderedPageBreak/>
      </w:r>
    </w:p>
    <w:p>
      <w:pPr>
        <w:pStyle w:val="Heading1"/>
      </w:pPr>
      <w:r>
        <w:t xml:space="preserve">Evaluation and Monitoring</w:t>
      </w:r>
    </w:p>
    <w:p>
      <w:r>
        <w:rPr>
          <w:b/>
        </w:rPr>
        <w:t xml:space="preserve">Evaluation and Monitoring</w:t>
      </w:r>
      <w:r>
        <w:br/>
      </w:r>
      <w:r>
        <w:t xml:space="preserve">To evaluate the program, inductee and mentors will complete evals semi-annually. These surveys include reflection on activities and meeting topics (including frequency). At the completion of each year, the Teacher Induction Program committee will review feedback surveys and incorporate feedback as needed.</w:t>
      </w:r>
      <w:r>
        <w:br/>
      </w:r>
      <w:r>
        <w:br/>
      </w:r>
      <w:r>
        <w:br/>
      </w:r>
      <w:r>
        <w:br/>
      </w:r>
      <w:r>
        <w:br/>
      </w:r>
      <w:r>
        <w:br/>
      </w:r>
      <w:r>
        <w:br w:type="page"/>
      </w:r>
      <w:r>
        <w:lastRenderedPageBreak/>
      </w:r>
    </w:p>
    <w:p>
      <w:pPr>
        <w:pStyle w:val="Heading1"/>
      </w:pPr>
      <w:r>
        <w:t xml:space="preserve">Documentation of Participation and Completion</w:t>
      </w:r>
    </w:p>
    <w:tbl>
      <w:tblPr>
        <w:tblStyle w:val="TableGrid"/>
        <w:tblW w:w="0" w:type="auto"/>
      </w:tblPr>
      <w:tblGrid>
        <w:gridCol/>
        <w:gridCol/>
      </w:tblGrid>
      <w:tr>
        <w:tc>
          <w:tcPr>
            <w:vAlign w:val="center"/>
          </w:tcPr>
          <w:p>
            <w:r>
              <w:t xml:space="preserve">Mentor documents his/her inductee’s involvement in the program.</w:t>
            </w:r>
          </w:p>
        </w:tc>
        <w:tc>
          <w:tcPr>
            <w:vAlign w:val="center"/>
          </w:tcPr>
          <w:p>
            <w:r>
              <w:t xml:space="preserve">Yes</w:t>
            </w:r>
          </w:p>
        </w:tc>
      </w:tr>
      <w:tr>
        <w:tc>
          <w:tcPr>
            <w:vAlign w:val="center"/>
          </w:tcPr>
          <w:p>
            <w:r>
              <w:t xml:space="preserve">A designated administrator receives, evaluates, and archives all mentor records.</w:t>
            </w:r>
          </w:p>
        </w:tc>
        <w:tc>
          <w:tcPr>
            <w:vAlign w:val="center"/>
          </w:tcPr>
          <w:p>
            <w:r>
              <w:t xml:space="preserve">Yes</w:t>
            </w:r>
          </w:p>
        </w:tc>
      </w:tr>
      <w:tr>
        <w:tc>
          <w:tcPr>
            <w:vAlign w:val="center"/>
          </w:tcPr>
          <w:p>
            <w:r>
              <w:t xml:space="preserve">School/LEA maintains accurate records of program completion and provide a certificate or statement of completion to each inductee who has completed the program.</w:t>
            </w:r>
          </w:p>
        </w:tc>
        <w:tc>
          <w:tcPr>
            <w:vAlign w:val="center"/>
          </w:tcPr>
          <w:p>
            <w:r>
              <w:t xml:space="preserve">Yes</w:t>
            </w:r>
          </w:p>
        </w:tc>
      </w:tr>
      <w:tr>
        <w:tc>
          <w:tcPr>
            <w:vAlign w:val="center"/>
          </w:tcPr>
          <w:p>
            <w:r>
              <w:t xml:space="preserve">Completion is verified by the LEA Chief Administrator on the Application for Level 2 Certification.</w:t>
            </w:r>
          </w:p>
        </w:tc>
        <w:tc>
          <w:tcPr>
            <w:vAlign w:val="center"/>
          </w:tcPr>
          <w:p>
            <w:r>
              <w:t xml:space="preserve">Yes</w:t>
            </w:r>
          </w:p>
        </w:tc>
      </w:tr>
    </w:tbl>
    <w:p>
      <w:r>
        <w:t xml:space="preserve">Confirm that all first-year teachers are required to participate in the induction program.</w:t>
      </w:r>
    </w:p>
    <w:p>
      <w:r>
        <w:t xml:space="preserve">Yes</w:t>
      </w:r>
      <w:r>
        <w:br/>
      </w:r>
      <w:r>
        <w:rPr>
          <w:b/>
        </w:rPr>
        <w:t xml:space="preserve">If “No” is selected, please explain what individuals were not included in the Induction Program and why.</w:t>
      </w:r>
      <w:r>
        <w:br/>
      </w:r>
      <w:r>
        <w:br/>
      </w:r>
      <w:r>
        <w:br/>
      </w:r>
      <w:r>
        <w:br/>
      </w:r>
      <w:r>
        <w:br/>
      </w:r>
      <w:r>
        <w:br/>
      </w:r>
      <w:r>
        <w:br/>
      </w:r>
      <w:r>
        <w:br/>
      </w:r>
      <w:r>
        <w:br w:type="page"/>
      </w:r>
      <w:r>
        <w:lastRenderedPageBreak/>
      </w:r>
    </w:p>
    <w:p>
      <w:pPr>
        <w:pStyle w:val="Heading1"/>
      </w:pPr>
      <w:r>
        <w:t xml:space="preserve">Signatures and Quality Assurance</w:t>
      </w:r>
    </w:p>
    <w:p>
      <w:r>
        <w:t xml:space="preserve">We affirm that this Educator Induction Plan has been developed in accordance with the laws, regulations and guidelines for the development, implementation and evaluation of the Induction Plan as designated in Chapter 4 of the Pennsylvania Department of Education School Code.</w:t>
      </w:r>
    </w:p>
    <w:p>
      <w:r>
        <w:t xml:space="preserve">We affirm that this Educator Induction Plan focuses on the learning needs of each professional staff member to ensure high quality instruction for all students.</w:t>
      </w:r>
    </w:p>
    <w:p>
      <w:r>
        <w:br/>
      </w:r>
      <w:r>
        <w:br/>
      </w:r>
      <w:r>
        <w:br/>
      </w:r>
    </w:p>
    <w:tbl>
      <w:tblPr>
        <w:tblStyle w:val="TableGrid"/>
        <w:tblW w:w="0" w:type="auto"/>
      </w:tblPr>
      <w:tblGrid>
        <w:gridCol/>
        <w:gridCol/>
        <w:gridCol/>
      </w:tblGrid>
      <w:tr>
        <w:tc>
          <w:tcPr>
            <w:gridSpan w:val="2"/>
            <w:vAlign w:val="center"/>
          </w:tcPr>
          <w:p>
            <w:r>
              <w:rPr>
                <w:b/>
              </w:rPr>
              <w:t xml:space="preserve">Educator Induction Plan Coordinator</w:t>
            </w:r>
          </w:p>
        </w:tc>
        <w:tc>
          <w:tcPr>
            <w:vAlign w:val="center"/>
          </w:tcPr>
          <w:p>
            <w:r>
              <w:rPr>
                <w:b/>
              </w:rPr>
              <w:t xml:space="preserve">Date</w:t>
            </w:r>
          </w:p>
        </w:tc>
      </w:tr>
      <w:tr>
        <w:tc>
          <w:tcPr>
            <w:gridSpan w:val="2"/>
            <w:vAlign w:val="center"/>
          </w:tcPr>
          <w:p>
            <w:r>
              <w:t xml:space="preserve">Jamie Hill</w:t>
            </w:r>
          </w:p>
        </w:tc>
        <w:tc>
          <w:tcPr>
            <w:vAlign w:val="center"/>
          </w:tcPr>
          <w:p>
            <w:r>
              <w:t xml:space="preserve">2025-08-19</w:t>
            </w:r>
          </w:p>
        </w:tc>
      </w:tr>
    </w:tbl>
    <w:p>
      <w:r>
        <w:t xml:space="preserve">I affirm that this Induction Plan provides staff learning that improves the learning of all students as outlined in the </w:t>
      </w:r>
      <w:hyperlink xmlns:r="http://schemas.openxmlformats.org/officeDocument/2006/relationships" w:history="true" r:id="Rd0de2c723d3f4a24">
        <w:r>
          <w:rPr>
            <w:rStyle w:val="Hyperlink"/>
          </w:rPr>
          <w:t xml:space="preserve">National Staff Development Council's Standards for Staff Learning.</w:t>
        </w:r>
      </w:hyperlink>
    </w:p>
    <w:p>
      <w:r>
        <w:br/>
      </w:r>
      <w:r>
        <w:br/>
      </w:r>
      <w:r>
        <w:br/>
      </w:r>
    </w:p>
    <w:tbl>
      <w:tblPr>
        <w:tblStyle w:val="TableGrid"/>
        <w:tblW w:w="0" w:type="auto"/>
      </w:tblPr>
      <w:tblGrid>
        <w:gridCol/>
        <w:gridCol/>
        <w:gridCol/>
      </w:tblGrid>
      <w:tr>
        <w:tc>
          <w:tcPr>
            <w:gridSpan w:val="2"/>
            <w:vAlign w:val="center"/>
          </w:tcPr>
          <w:p>
            <w:r>
              <w:rPr>
                <w:b/>
              </w:rPr>
              <w:t xml:space="preserve">Chief School Administrator</w:t>
            </w:r>
          </w:p>
        </w:tc>
        <w:tc>
          <w:tcPr>
            <w:vAlign w:val="center"/>
          </w:tcPr>
          <w:p>
            <w:r>
              <w:t xml:space="preserve">Date</w:t>
            </w:r>
          </w:p>
        </w:tc>
      </w:tr>
      <w:tr>
        <w:tc>
          <w:tcPr>
            <w:gridSpan w:val="2"/>
            <w:vAlign w:val="center"/>
          </w:tcPr>
          <w:p>
            <w:r>
              <w:t xml:space="preserve">Karl Eisenhart</w:t>
            </w:r>
          </w:p>
        </w:tc>
        <w:tc>
          <w:tcPr>
            <w:vAlign w:val="center"/>
          </w:tcPr>
          <w:p>
            <w:r>
              <w:t xml:space="preserve">2025-12-05</w:t>
            </w:r>
          </w:p>
        </w:tc>
      </w:tr>
    </w:tbl>
    <w:p>
      <w:r>
        <w:br/>
      </w:r>
      <w:r>
        <w:br/>
      </w:r>
      <w:r>
        <w:br/>
      </w:r>
      <w:r>
        <w:br/>
      </w:r>
      <w:r>
        <w:br/>
      </w:r>
      <w:r>
        <w:br/>
      </w:r>
    </w:p>
    <w:sectPr>
      <w:pgSz w:w="15840" w:h="12240" w:orient="landscape"/>
      <w:pgMar w:top="720" w:right="720" w:bottom="720" w:left="720"/>
      <w:footerReference xmlns:r="http://schemas.openxmlformats.org/officeDocument/2006/relationships" r:id="R59ad8b5aa3bd4dd2"/>
    </w:sectPr>
  </w:body>
</w:document>
</file>

<file path=word/footer1.xml><?xml version="1.0" encoding="utf-8"?>
<w:ftr xmlns:w="http://schemas.openxmlformats.org/wordprocessingml/2006/main">
  <w:p>
    <w:pPr>
      <w:pStyle w:val="Footer"/>
      <w:jc w:val="right"/>
      <w:r>
        <w:fldSimple w:instr="PAGE"/>
      </w:r>
    </w:pPr>
  </w:p>
</w:ft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1">
    <w:name w:val="heading 1"/>
    <w:basedOn w:val="Normal"/>
    <w:next w:val="Normal"/>
    <w:link w:val="Heading1Char"/>
    <w:qFormat/>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Caption">
    <w:name w:val="caption"/>
    <w:basedOn w:val="Normal"/>
    <w:next w:val="Normal"/>
    <w:unhideWhenUsed/>
    <w:qFormat/>
    <w:pPr>
      <w:spacing w:after="200" w:line="240" w:lineRule="auto"/>
    </w:pPr>
    <w:rPr>
      <w:b/>
      <w:bCs/>
      <w:color w:val="5B9BD5" w:themeColor="accent1"/>
      <w:sz w:val="18"/>
      <w:szCs w:val="18"/>
    </w:r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paragraph" w:styleId="Heading2">
    <w:name w:val="heading 2"/>
    <w:basedOn w:val="Normal"/>
    <w:next w:val="Normal"/>
    <w:link w:val="Heading2Char"/>
    <w:unhideWhenUsed/>
    <w:qFormat/>
    <w:pPr>
      <w:keepNext/>
      <w:keepLines/>
      <w:spacing w:before="200" w:after="0"/>
      <w:outlineLvl w:val="1"/>
    </w:pPr>
    <w:rPr>
      <w:rFonts w:asciiTheme="majorHAnsi" w:hAnsiTheme="majorHAnsi" w:eastAsiaTheme="majorEastAsia" w:cstheme="majorBidi"/>
      <w:b/>
      <w:bCs/>
      <w:color w:val="5B9BD5" w:themeColor="accent1"/>
      <w:sz w:val="26"/>
      <w:szCs w:val="26"/>
    </w:rPr>
  </w:style>
</w:styles>
</file>

<file path=word/_rels/document.xml.rels>&#65279;<?xml version="1.0" encoding="utf-8"?><Relationships xmlns="http://schemas.openxmlformats.org/package/2006/relationships"><Relationship Type="http://schemas.openxmlformats.org/officeDocument/2006/relationships/footer" Target="/word/footer1.xml" Id="R59ad8b5aa3bd4dd2" /><Relationship Type="http://schemas.openxmlformats.org/officeDocument/2006/relationships/styles" Target="/word/styles.xml" Id="R0b6458cbd9f14a20" /><Relationship Type="http://schemas.openxmlformats.org/officeDocument/2006/relationships/hyperlink" Target="http://www.pacodeandbulletin.gov/Display/pacode?file=/secure/pacode/data/022/chapter49/s49.16.html&amp;searchunitkeywords=22%2CPa%2CCode%2C49.16&amp;origQuery=22%20Pa%20Code,%2049.16&amp;operator=OR&amp;title=null" TargetMode="External" Id="Re3bd1136f64e4df1" /><Relationship Type="http://schemas.openxmlformats.org/officeDocument/2006/relationships/hyperlink" Target="http://www.pacodeandbulletin.gov/Display/pacode?file=/secure/pacode/data/022/chapter49/s49.16.html&amp;searchunitkeywords=22%2CPa%2CCode%2C49.16&amp;origQuery=22%20Pa%20Code,%2049.16&amp;operator=OR&amp;title=null" TargetMode="External" Id="Re1e8dcae95b847cd" /><Relationship Type="http://schemas.openxmlformats.org/officeDocument/2006/relationships/hyperlink" Target="http://www.pacodeandbulletin.gov/Display/pacode?file=/secure/pacode/data/022/chapter49/s49.16.html&amp;searchunitkeywords=22%2CPa%2CCode%2C49.16&amp;origQuery=22%20Pa%20Code,%2049.16&amp;operator=OR&amp;title=null" TargetMode="External" Id="Rfc433955d0944c6e" /><Relationship Type="http://schemas.openxmlformats.org/officeDocument/2006/relationships/hyperlink" Target="http://www.pacodeandbulletin.gov/Display/pacode?file=/secure/pacode/data/022/chapter49/s49.16.html&amp;searchunitkeywords=22%2CPa%2CCode%2C49.16&amp;origQuery=22%20Pa%20Code,%2049.16&amp;operator=OR&amp;title=null" TargetMode="External" Id="Rf08c92687d9e4188" /><Relationship Type="http://schemas.openxmlformats.org/officeDocument/2006/relationships/hyperlink" Target="https://www.legis.state.pa.us/cfdocs/legis/li/uconsCheck.cfm?yr=2020&amp;sessInd=0&amp;act=13" TargetMode="External" Id="R4f4a686fa92341ad" /><Relationship Type="http://schemas.openxmlformats.org/officeDocument/2006/relationships/hyperlink" Target="http://www.pacodeandbulletin.gov/Display/pacode?file=/secure/pacode/data/022/chapter49/s49.16.html&amp;searchunitkeywords=22%2CPa%2CCode%2C49.16&amp;origQuery=22%20Pa%20Code,%2049.16&amp;operator=OR&amp;title=null" TargetMode="External" Id="R921288354c9243ed" /><Relationship Type="http://schemas.openxmlformats.org/officeDocument/2006/relationships/numbering" Target="/word/numbering.xml" Id="R1ed8331e4b744ba9" /><Relationship Type="http://schemas.openxmlformats.org/officeDocument/2006/relationships/hyperlink" Target="https://gtlcenter.org/sites/default/files/docs/pa/3_PDPartnershipsandStandards/NSDCStandards_No.pdf" TargetMode="External" Id="Rd0de2c723d3f4a24" /></Relationships>
</file>